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b w:val="1"/>
          <w:bCs w:val="1"/>
          <w:sz w:val="24"/>
          <w:szCs w:val="24"/>
          <w:rtl w:val="0"/>
        </w:rPr>
        <w:t xml:space="preserve">გიორგი</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დავითაძის</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მიმართ</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სავარაუდო</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სექსუალური</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ძალადობის</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შესახებ</w:t>
      </w:r>
      <w:r w:rsidDel="00000000" w:rsidR="00000000" w:rsidRPr="00000000">
        <w:rPr>
          <w:rFonts w:ascii="Times New Roman" w:cs="Times New Roman" w:eastAsia="Times New Roman" w:hAnsi="Times New Roman"/>
          <w:b w:val="1"/>
          <w:bCs w:val="1"/>
          <w:sz w:val="24"/>
          <w:szCs w:val="24"/>
          <w:rtl w:val="0"/>
        </w:rPr>
        <w:t xml:space="preserve"> — </w:t>
      </w:r>
      <w:r w:rsidDel="00000000" w:rsidR="00000000" w:rsidRPr="00000000">
        <w:rPr>
          <w:rFonts w:ascii="Arial Unicode MS" w:cs="Arial Unicode MS" w:eastAsia="Arial Unicode MS" w:hAnsi="Arial Unicode MS"/>
          <w:b w:val="1"/>
          <w:bCs w:val="1"/>
          <w:sz w:val="24"/>
          <w:szCs w:val="24"/>
          <w:rtl w:val="0"/>
        </w:rPr>
        <w:t xml:space="preserve">დაუყოვნებლივი</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და</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ეფექტიანი</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გამოძიების</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მოთხოვნა</w:t>
      </w:r>
      <w:r w:rsidDel="00000000" w:rsidR="00000000" w:rsidRPr="00000000">
        <w:rPr>
          <w:rtl w:val="0"/>
        </w:rPr>
      </w:r>
    </w:p>
    <w:p w:rsidR="00000000" w:rsidDel="00000000" w:rsidP="00000000" w:rsidRDefault="00000000" w:rsidRPr="00000000" w14:paraId="00000002">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ჩვენ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ქვემორე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ხელისმომწერი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ორგანიზაციები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მოვითხოვთ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ხელისუფლებისგან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დაუყოვნებლივ</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ეფექტიან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სრულყოფილ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რეაგირებას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რუსთავის</w:t>
      </w:r>
      <w:r w:rsidDel="00000000" w:rsidR="00000000" w:rsidRPr="00000000">
        <w:rPr>
          <w:rFonts w:ascii="Times New Roman" w:cs="Times New Roman" w:eastAsia="Times New Roman" w:hAnsi="Times New Roman"/>
          <w:sz w:val="24"/>
          <w:szCs w:val="24"/>
          <w:rtl w:val="0"/>
        </w:rPr>
        <w:t xml:space="preserve"> №6 </w:t>
      </w:r>
      <w:r w:rsidDel="00000000" w:rsidR="00000000" w:rsidRPr="00000000">
        <w:rPr>
          <w:rFonts w:ascii="Arial Unicode MS" w:cs="Arial Unicode MS" w:eastAsia="Arial Unicode MS" w:hAnsi="Arial Unicode MS"/>
          <w:sz w:val="24"/>
          <w:szCs w:val="24"/>
          <w:rtl w:val="0"/>
        </w:rPr>
        <w:t xml:space="preserve">პენიტენციურ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დაწესებულებაში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მყოფი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მსჯავრდებულის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ოჯახის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წევრების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გავრცელებულ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მძიმე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განცხადებებზე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რომელთა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თანახმადაც</w:t>
      </w:r>
      <w:r w:rsidDel="00000000" w:rsidR="00000000" w:rsidRPr="00000000">
        <w:rPr>
          <w:rFonts w:ascii="Times New Roman" w:cs="Times New Roman" w:eastAsia="Times New Roman" w:hAnsi="Times New Roman"/>
          <w:sz w:val="24"/>
          <w:szCs w:val="24"/>
          <w:rtl w:val="0"/>
        </w:rPr>
        <w:t xml:space="preserve">, 2025 </w:t>
      </w:r>
      <w:r w:rsidDel="00000000" w:rsidR="00000000" w:rsidRPr="00000000">
        <w:rPr>
          <w:rFonts w:ascii="Arial Unicode MS" w:cs="Arial Unicode MS" w:eastAsia="Arial Unicode MS" w:hAnsi="Arial Unicode MS"/>
          <w:sz w:val="24"/>
          <w:szCs w:val="24"/>
          <w:rtl w:val="0"/>
        </w:rPr>
        <w:t xml:space="preserve">წლის</w:t>
      </w:r>
      <w:r w:rsidDel="00000000" w:rsidR="00000000" w:rsidRPr="00000000">
        <w:rPr>
          <w:rFonts w:ascii="Times New Roman" w:cs="Times New Roman" w:eastAsia="Times New Roman" w:hAnsi="Times New Roman"/>
          <w:sz w:val="24"/>
          <w:szCs w:val="24"/>
          <w:rtl w:val="0"/>
        </w:rPr>
        <w:t xml:space="preserve"> 21 </w:t>
      </w:r>
      <w:r w:rsidDel="00000000" w:rsidR="00000000" w:rsidRPr="00000000">
        <w:rPr>
          <w:rFonts w:ascii="Arial Unicode MS" w:cs="Arial Unicode MS" w:eastAsia="Arial Unicode MS" w:hAnsi="Arial Unicode MS"/>
          <w:sz w:val="24"/>
          <w:szCs w:val="24"/>
          <w:rtl w:val="0"/>
        </w:rPr>
        <w:t xml:space="preserve">დეკემბერს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პენიტენციური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დაწესებულების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თანამშრომლების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მხრიდან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სექსუალური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შორის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გაუპატიურების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მსხვერპლი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გახდა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3">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სპეციალური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პენიტენციური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სამსახურის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დღეს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გავრცელებული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ვიდეოკადრები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განმარტება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დეესკალაციის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საკანში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გადაყვანისას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ჩაუტარდა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შემოწმება</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Arial Unicode MS" w:cs="Arial Unicode MS" w:eastAsia="Arial Unicode MS" w:hAnsi="Arial Unicode MS"/>
          <w:sz w:val="24"/>
          <w:szCs w:val="24"/>
          <w:rtl w:val="0"/>
        </w:rPr>
        <w:t xml:space="preserve">დათვალიერება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ჩაითვლება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მძიმე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ბრალდებებზე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სათანადო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პასუხად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პირიქით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გავრცელებული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მასალა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კიდევ</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უფრო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მკაფიოდ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აჩენს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კითხვას</w:t>
      </w:r>
      <w:r w:rsidDel="00000000" w:rsidR="00000000" w:rsidRPr="00000000">
        <w:rPr>
          <w:rFonts w:ascii="Arial Unicode MS" w:cs="Arial Unicode MS" w:eastAsia="Arial Unicode MS" w:hAnsi="Arial Unicode MS"/>
          <w:sz w:val="24"/>
          <w:szCs w:val="24"/>
          <w:rtl w:val="0"/>
        </w:rPr>
        <w:t xml:space="preserve"> იმის შესახებ, თუ </w:t>
      </w:r>
      <w:r w:rsidDel="00000000" w:rsidR="00000000" w:rsidRPr="00000000">
        <w:rPr>
          <w:rFonts w:ascii="Arial Unicode MS" w:cs="Arial Unicode MS" w:eastAsia="Arial Unicode MS" w:hAnsi="Arial Unicode MS"/>
          <w:sz w:val="24"/>
          <w:szCs w:val="24"/>
          <w:rtl w:val="0"/>
        </w:rPr>
        <w:t xml:space="preserve">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მოხდა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დეესკალაციის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საკანში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მოქმედებები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განახორციელეს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იქ</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მყოფმა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პენიტენციურმა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თანამშრომლებმა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პენიტენციური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სამსახურის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გავრცელებული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ინფორმაცია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პასუხობს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არაერთ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არსებით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კითხვას</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5">
      <w:pPr>
        <w:numPr>
          <w:ilvl w:val="0"/>
          <w:numId w:val="3"/>
        </w:numPr>
        <w:spacing w:after="0" w:before="28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კონკრეტული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საფუძვლით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გახდა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საჭირო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დეესკალაციის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საკანში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გადაყვანა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6">
      <w:pPr>
        <w:numPr>
          <w:ilvl w:val="0"/>
          <w:numId w:val="3"/>
        </w:numPr>
        <w:spacing w:after="0" w:before="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კონკრეტული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ქმედება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უძღოდა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წინ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გადაყვანას</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7">
      <w:pPr>
        <w:numPr>
          <w:ilvl w:val="0"/>
          <w:numId w:val="3"/>
        </w:numPr>
        <w:spacing w:after="0" w:before="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იყო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თუ</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დეესკალაციის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საკანში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მოთავსება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აუცილებელი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პროპორციული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ღონისძიება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numPr>
          <w:ilvl w:val="0"/>
          <w:numId w:val="3"/>
        </w:numPr>
        <w:spacing w:after="0" w:before="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რატომ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გახდა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საჭირო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საკანში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დაახლოებით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ათი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თანამშრომლის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შესვლა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numPr>
          <w:ilvl w:val="0"/>
          <w:numId w:val="3"/>
        </w:numPr>
        <w:spacing w:after="0" w:before="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ვინ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იყვნენ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აღნიშნული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თანამშრომლები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მოქმედებები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განახორციელა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თითოეულმა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მათგანმა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A">
      <w:pPr>
        <w:numPr>
          <w:ilvl w:val="0"/>
          <w:numId w:val="3"/>
        </w:numPr>
        <w:spacing w:after="0" w:before="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წარმოადგენს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თუ</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გავრცელებული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ვიდეო</w:t>
      </w:r>
      <w:r w:rsidDel="00000000" w:rsidR="00000000" w:rsidRPr="00000000">
        <w:rPr>
          <w:rFonts w:ascii="Times New Roman" w:cs="Times New Roman" w:eastAsia="Times New Roman" w:hAnsi="Times New Roman"/>
          <w:sz w:val="24"/>
          <w:szCs w:val="24"/>
          <w:rtl w:val="0"/>
        </w:rPr>
        <w:t xml:space="preserve"> 2025 </w:t>
      </w:r>
      <w:r w:rsidDel="00000000" w:rsidR="00000000" w:rsidRPr="00000000">
        <w:rPr>
          <w:rFonts w:ascii="Arial Unicode MS" w:cs="Arial Unicode MS" w:eastAsia="Arial Unicode MS" w:hAnsi="Arial Unicode MS"/>
          <w:sz w:val="24"/>
          <w:szCs w:val="24"/>
          <w:rtl w:val="0"/>
        </w:rPr>
        <w:t xml:space="preserve">წლის</w:t>
      </w:r>
      <w:r w:rsidDel="00000000" w:rsidR="00000000" w:rsidRPr="00000000">
        <w:rPr>
          <w:rFonts w:ascii="Times New Roman" w:cs="Times New Roman" w:eastAsia="Times New Roman" w:hAnsi="Times New Roman"/>
          <w:sz w:val="24"/>
          <w:szCs w:val="24"/>
          <w:rtl w:val="0"/>
        </w:rPr>
        <w:t xml:space="preserve"> 21 </w:t>
      </w:r>
      <w:r w:rsidDel="00000000" w:rsidR="00000000" w:rsidRPr="00000000">
        <w:rPr>
          <w:rFonts w:ascii="Arial Unicode MS" w:cs="Arial Unicode MS" w:eastAsia="Arial Unicode MS" w:hAnsi="Arial Unicode MS"/>
          <w:sz w:val="24"/>
          <w:szCs w:val="24"/>
          <w:rtl w:val="0"/>
        </w:rPr>
        <w:t xml:space="preserve">დეკემბრის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შესაბამისი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ეპიზოდის/ეპიზოდების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სრულ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უწყვეტ</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ჩანაწერს</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B">
      <w:pPr>
        <w:numPr>
          <w:ilvl w:val="0"/>
          <w:numId w:val="3"/>
        </w:numPr>
        <w:spacing w:after="0" w:before="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დაცულია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თუ</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ჩანაწერის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ორიგინალი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შესაძლებელია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თუ</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ავთენტურობისა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უწყვეტობის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დამოუკიდებლად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შემოწმება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C">
      <w:pPr>
        <w:numPr>
          <w:ilvl w:val="0"/>
          <w:numId w:val="3"/>
        </w:numPr>
        <w:spacing w:after="280" w:before="0" w:line="240" w:lineRule="auto"/>
        <w:ind w:left="720" w:hanging="360"/>
        <w:jc w:val="both"/>
        <w:rPr/>
      </w:pPr>
      <w:r w:rsidDel="00000000" w:rsidR="00000000" w:rsidRPr="00000000">
        <w:rPr>
          <w:rFonts w:ascii="Arial Unicode MS" w:cs="Arial Unicode MS" w:eastAsia="Arial Unicode MS" w:hAnsi="Arial Unicode MS"/>
          <w:sz w:val="24"/>
          <w:szCs w:val="24"/>
          <w:rtl w:val="0"/>
        </w:rPr>
        <w:t xml:space="preserve">არსებობს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თუ</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სხვა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კამერების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ჩანაწერები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რომლებიც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სრულად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ასახავს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გადაადგილებასა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მასთან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მოპყრობას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აღნიშნულ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პერიოდში</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spacing w:after="280" w:before="280" w:line="24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განსაკუთრებით</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მნიშვნელოვანია აღინიშნოს</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რომ</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პენიტენციური</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სამსახურის</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მიერ</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გავრცელებული</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ვიდეომასალა</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ვერ</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ჩაანაცვლებს</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დამოუკიდებელ</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და</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ეფექტიან</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Arial Unicode MS" w:cs="Arial Unicode MS" w:eastAsia="Arial Unicode MS" w:hAnsi="Arial Unicode MS"/>
          <w:b w:val="1"/>
          <w:bCs w:val="1"/>
          <w:sz w:val="24"/>
          <w:szCs w:val="24"/>
          <w:rtl w:val="0"/>
        </w:rPr>
        <w:t xml:space="preserve">გამოძიებას</w:t>
      </w:r>
      <w:r w:rsidDel="00000000" w:rsidR="00000000" w:rsidRPr="00000000">
        <w:rPr>
          <w:rFonts w:ascii="Times New Roman" w:cs="Times New Roman" w:eastAsia="Times New Roman" w:hAnsi="Times New Roman"/>
          <w:b w:val="1"/>
          <w:bCs w:val="1"/>
          <w:sz w:val="24"/>
          <w:szCs w:val="24"/>
          <w:rtl w:val="0"/>
        </w:rPr>
        <w:t xml:space="preserve">.</w:t>
      </w:r>
    </w:p>
    <w:p w:rsidR="00000000" w:rsidDel="00000000" w:rsidP="00000000" w:rsidRDefault="00000000" w:rsidRPr="00000000" w14:paraId="0000000E">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ადამიანის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უფლებათა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ევროპული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სასამართლოს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პრაქტიკის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თანახმად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როდესაც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არსებობს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სერიოზული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დასაბუთებადი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ბრალდება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წამების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სხვა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მძიმე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არასათანადო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მოპყრობის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შესახებ</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სახელმწიფოს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ეკისრება სწრაფი 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ეფექტიანი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გამოძიების ჩატარების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ვალდებულება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ასეთ დროს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ხელისუფლებამ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უნდა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მიიღოს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ყველა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გონივრული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ზომა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შესაბამისი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მტკიცებულებების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მოსაპოვებლად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უნდა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დაეყრდნოს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ნაჩქარევ</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უსაფუძვლო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დასკვნებს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სექსუალური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ძალადობისა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გაუპატიურების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შესახებ</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ბრალდებების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შემთხვევაში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მოთხოვნები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განსაკუთრებულ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მნიშვნელობას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იძენს</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F">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ამ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საქმეში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დამატებით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უნდა აღინიშნოს ისიც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ოჯახის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წევრების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განცხადებები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მიუთითებს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პენიტენციური სამსახურის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კონკრეტულ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თანამშრომლებზე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შორის,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კონკრეტულ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თანამდებობის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პირებზე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რომლებმაც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მათი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მტკიცებით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შესაძლოა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გასცეს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შეასრულეს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ძალადობასთან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დაკავშირებული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ბრძანებები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ბრალდებების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დადასტურება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უარყოფა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შესაძლებელია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მხოლოდ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სრულყოფილი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დამოუკიდებელი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მტკიცებულებებზე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დაფუძნებული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შედეგად</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0">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თუ</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მიმართ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აღწერილი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ქმედებები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დადასტურდა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საქმე განხილულ უნდა იქნას, არა მხოლოდ, </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სექსუალური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ხასიათის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მძიმე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დანაშაულის კვალიფიკაციის ქვეშ</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არამედ, ეს იმთავითვე უტოლდება წამების აკრძალვის საწინააღმდეგო მოპყრობას სახელმწიფოს ეფექტიანი კონტროლის ქვეშ მყოფი პირის, პატიმრის, მიმართ,რაც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საქართველოს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კონსტიტუციითა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Arial Unicode MS" w:cs="Arial Unicode MS" w:eastAsia="Arial Unicode MS" w:hAnsi="Arial Unicode MS"/>
          <w:sz w:val="24"/>
          <w:szCs w:val="24"/>
          <w:rtl w:val="0"/>
        </w:rPr>
        <w:t xml:space="preserve"> ადამიანის უფლებათა საერთაშორისო სამართლის აქტებით </w:t>
      </w:r>
      <w:r w:rsidDel="00000000" w:rsidR="00000000" w:rsidRPr="00000000">
        <w:rPr>
          <w:rFonts w:ascii="Arial Unicode MS" w:cs="Arial Unicode MS" w:eastAsia="Arial Unicode MS" w:hAnsi="Arial Unicode MS"/>
          <w:sz w:val="24"/>
          <w:szCs w:val="24"/>
          <w:rtl w:val="0"/>
        </w:rPr>
        <w:t xml:space="preserve">აბსოლუტურად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აკრძალული ქმედებაა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1">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ამასთან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დაუშვებელია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დასრულებამდე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სახელმწიფოს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რომელიმე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ორგანომ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თავად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გადაწყვიტოს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ბრალდებები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სრული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სიცრუეა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სწორედ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ეფექტიანი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მიზანია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იმის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დადგენა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მოხდა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სინამდვილეში</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2">
      <w:pPr>
        <w:spacing w:after="280"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ზემოთქმულიდან გამომდინარე, მოვითხოვთ</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3">
      <w:pPr>
        <w:spacing w:after="280" w:before="28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r>
      <w:r w:rsidDel="00000000" w:rsidR="00000000" w:rsidRPr="00000000">
        <w:rPr>
          <w:rFonts w:ascii="Arial Unicode MS" w:cs="Arial Unicode MS" w:eastAsia="Arial Unicode MS" w:hAnsi="Arial Unicode MS"/>
          <w:sz w:val="24"/>
          <w:szCs w:val="24"/>
          <w:rtl w:val="0"/>
        </w:rPr>
        <w:t xml:space="preserve">დაუყოვნებლივ</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ჩატარდეს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მიმართ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სავარაუდო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სექსუალური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ძალადობისა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სხვა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არასათანადო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მოპყრობის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ფაქტების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სრულყოფილი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დამოუკიდებელი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მიუკერძოებელი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ეფექტიანი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4">
      <w:pPr>
        <w:spacing w:after="280" w:before="28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Arial Unicode MS" w:cs="Arial Unicode MS" w:eastAsia="Arial Unicode MS" w:hAnsi="Arial Unicode MS"/>
          <w:sz w:val="24"/>
          <w:szCs w:val="24"/>
          <w:rtl w:val="0"/>
        </w:rPr>
        <w:t xml:space="preserve">სრულად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იქნეს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დაცული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გამოძიებისთვის, აგრეთვე გიორგი დავითაძის დამცველებისთვის,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ხელმისაწვდომი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გახდეს</w:t>
      </w:r>
      <w:r w:rsidDel="00000000" w:rsidR="00000000" w:rsidRPr="00000000">
        <w:rPr>
          <w:rFonts w:ascii="Times New Roman" w:cs="Times New Roman" w:eastAsia="Times New Roman" w:hAnsi="Times New Roman"/>
          <w:sz w:val="24"/>
          <w:szCs w:val="24"/>
          <w:rtl w:val="0"/>
        </w:rPr>
        <w:t xml:space="preserve"> 2025 </w:t>
      </w:r>
      <w:r w:rsidDel="00000000" w:rsidR="00000000" w:rsidRPr="00000000">
        <w:rPr>
          <w:rFonts w:ascii="Arial Unicode MS" w:cs="Arial Unicode MS" w:eastAsia="Arial Unicode MS" w:hAnsi="Arial Unicode MS"/>
          <w:sz w:val="24"/>
          <w:szCs w:val="24"/>
          <w:rtl w:val="0"/>
        </w:rPr>
        <w:t xml:space="preserve">წლის</w:t>
      </w:r>
      <w:r w:rsidDel="00000000" w:rsidR="00000000" w:rsidRPr="00000000">
        <w:rPr>
          <w:rFonts w:ascii="Times New Roman" w:cs="Times New Roman" w:eastAsia="Times New Roman" w:hAnsi="Times New Roman"/>
          <w:sz w:val="24"/>
          <w:szCs w:val="24"/>
          <w:rtl w:val="0"/>
        </w:rPr>
        <w:t xml:space="preserve"> 21 </w:t>
      </w:r>
      <w:r w:rsidDel="00000000" w:rsidR="00000000" w:rsidRPr="00000000">
        <w:rPr>
          <w:rFonts w:ascii="Arial Unicode MS" w:cs="Arial Unicode MS" w:eastAsia="Arial Unicode MS" w:hAnsi="Arial Unicode MS"/>
          <w:sz w:val="24"/>
          <w:szCs w:val="24"/>
          <w:rtl w:val="0"/>
        </w:rPr>
        <w:t xml:space="preserve">დეკემბრის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ყველა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ვიდეოჩანაწერი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შორის,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კამერების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ორიგინალი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უწყვეტი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ჩანაწერები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აგრეთვე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მათი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ავთენტურობისა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მთლიანობის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დამადასტურებელი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ტექნიკური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მონაცემები</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5">
      <w:pPr>
        <w:spacing w:after="280" w:before="28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w:t>
      </w:r>
      <w:r w:rsidDel="00000000" w:rsidR="00000000" w:rsidRPr="00000000">
        <w:rPr>
          <w:rFonts w:ascii="Arial Unicode MS" w:cs="Arial Unicode MS" w:eastAsia="Arial Unicode MS" w:hAnsi="Arial Unicode MS"/>
          <w:sz w:val="24"/>
          <w:szCs w:val="24"/>
          <w:rtl w:val="0"/>
        </w:rPr>
        <w:t xml:space="preserve">დადგინდეს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ყველა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თანამშრომლის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ვინაობა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რომლებიც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მონაწილეობდნენ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დეესკალაციის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საკანში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გადაყვანასა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იქ</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მიმართ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განხორციელებულ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მოქმედებებში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გამოიკითხონ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ისინი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ერთმანეთისგან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დამოუკიდებლად</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spacing w:after="280" w:before="28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w:t>
      </w:r>
      <w:r w:rsidDel="00000000" w:rsidR="00000000" w:rsidRPr="00000000">
        <w:rPr>
          <w:rFonts w:ascii="Arial Unicode MS" w:cs="Arial Unicode MS" w:eastAsia="Arial Unicode MS" w:hAnsi="Arial Unicode MS"/>
          <w:sz w:val="24"/>
          <w:szCs w:val="24"/>
          <w:rtl w:val="0"/>
        </w:rPr>
        <w:t xml:space="preserve">უზრუნველყოფილ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იქნეს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სრული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სამედიცინო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სასამართლო</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Arial Unicode MS" w:cs="Arial Unicode MS" w:eastAsia="Arial Unicode MS" w:hAnsi="Arial Unicode MS"/>
          <w:sz w:val="24"/>
          <w:szCs w:val="24"/>
          <w:rtl w:val="0"/>
        </w:rPr>
        <w:t xml:space="preserve">სამედიცინო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შემოწმება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დამოუკიდებელი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სპეციალისტების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დაცული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იქნეს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ყველა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შესაბამისი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სამედიცინო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ექსპერტიზის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ვიდეო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სხვა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მტკიცებულება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7">
      <w:pPr>
        <w:spacing w:after="280" w:before="28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 </w:t>
      </w:r>
      <w:r w:rsidDel="00000000" w:rsidR="00000000" w:rsidRPr="00000000">
        <w:rPr>
          <w:rFonts w:ascii="Arial Unicode MS" w:cs="Arial Unicode MS" w:eastAsia="Arial Unicode MS" w:hAnsi="Arial Unicode MS"/>
          <w:sz w:val="24"/>
          <w:szCs w:val="24"/>
          <w:rtl w:val="0"/>
        </w:rPr>
        <w:t xml:space="preserve">უზრუნველყოფილ</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იქნეს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ოჯახის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წევრებისა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შესაძლო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მოწმეების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დაცვა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ნებისმიერი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ზეწოლის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დაშინების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შურისძიებისგან</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8">
      <w:pPr>
        <w:spacing w:after="280" w:before="28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 </w:t>
      </w:r>
      <w:r w:rsidDel="00000000" w:rsidR="00000000" w:rsidRPr="00000000">
        <w:rPr>
          <w:rFonts w:ascii="Arial Unicode MS" w:cs="Arial Unicode MS" w:eastAsia="Arial Unicode MS" w:hAnsi="Arial Unicode MS"/>
          <w:sz w:val="24"/>
          <w:szCs w:val="24"/>
          <w:rtl w:val="0"/>
        </w:rPr>
        <w:t xml:space="preserve">გამოძიების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ინტერესებიდან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გამომდინარე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გამოირიცხოს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სავარაუდო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ძალადობაში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შესაძლო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მონაწილე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პირთა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მტკიცებულებებზე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ზემოქმედების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მიმდინარეობაზე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გავლენის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შესაძლებლობა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9">
      <w:pPr>
        <w:spacing w:after="280" w:before="280" w:line="240"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r>
      <w:r w:rsidDel="00000000" w:rsidR="00000000" w:rsidRPr="00000000">
        <w:rPr>
          <w:rFonts w:ascii="Arial Unicode MS" w:cs="Arial Unicode MS" w:eastAsia="Arial Unicode MS" w:hAnsi="Arial Unicode MS"/>
          <w:sz w:val="24"/>
          <w:szCs w:val="24"/>
          <w:rtl w:val="0"/>
        </w:rPr>
        <w:t xml:space="preserve">დადგინდეს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მხოლოდ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უშუალო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შემსრულებელთა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არამედ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იმ</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თანამდებობის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პირთა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პასუხისმგებლობის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საკითხიც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რომლებმაც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შესაძლოა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გასცეს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შესაბამისი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ბრძანება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იცოდნენ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სავარაუდო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შესახებ</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სათანადოდ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უზრუნველყვეს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პრევენცია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გამოძიება</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after="280" w:before="280" w:line="240" w:lineRule="auto"/>
        <w:jc w:val="both"/>
        <w:rPr>
          <w:rFonts w:ascii="Times New Roman" w:cs="Times New Roman" w:eastAsia="Times New Roman" w:hAnsi="Times New Roman"/>
          <w:sz w:val="24"/>
          <w:szCs w:val="24"/>
        </w:rPr>
      </w:pPr>
      <w:bookmarkStart w:colFirst="0" w:colLast="0" w:name="_twh0nsasx0d2" w:id="0"/>
      <w:bookmarkEnd w:id="0"/>
      <w:r w:rsidDel="00000000" w:rsidR="00000000" w:rsidRPr="00000000">
        <w:rPr>
          <w:rFonts w:ascii="Arial Unicode MS" w:cs="Arial Unicode MS" w:eastAsia="Arial Unicode MS" w:hAnsi="Arial Unicode MS"/>
          <w:sz w:val="24"/>
          <w:szCs w:val="24"/>
          <w:rtl w:val="0"/>
        </w:rPr>
        <w:t xml:space="preserve">პატიმრის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მიმართ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წამება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სექსუალური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ნებისმიერი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სხვა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ფორმის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არასათანადო</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მოპყრობა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დადასტურების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შემთხვევაში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ვერ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იქნება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გამართლებული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დისციპლინური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დარღვევით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თანამშრომლების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შეურაცხყოფით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დაუმორჩილებლობით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სხვა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გარემოებით</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B">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თუ</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გამოძიებით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დადასტურდება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გიორგი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დავითაძის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მიმართ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მძიმე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ძალადობის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ფაქტი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ან</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პენიტენციური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სისტემის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წარმომადგენელთა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მიერ</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უფლებამოსილების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ბოროტად</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გამოყენება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უნდა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დადგეს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როგორც</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სამართლებრივი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ისე</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შესაბამისი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პოლიტიკური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პასუხისმგებლობის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საკითხი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მათ</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შორის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პენიტენციური</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სისტემის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ხელმძღვანელობისა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და</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იუსტიციის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მინისტრის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პასუხისმგებლობის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Unicode MS" w:cs="Arial Unicode MS" w:eastAsia="Arial Unicode MS" w:hAnsi="Arial Unicode MS"/>
          <w:sz w:val="24"/>
          <w:szCs w:val="24"/>
          <w:rtl w:val="0"/>
        </w:rPr>
        <w:t xml:space="preserve">ჩათვლით</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C">
      <w:pPr>
        <w:spacing w:before="28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საერთაშორისო გამჭვირვალობა - საქართველო</w:t>
      </w:r>
    </w:p>
    <w:p w:rsidR="00000000" w:rsidDel="00000000" w:rsidP="00000000" w:rsidRDefault="00000000" w:rsidRPr="00000000" w14:paraId="0000001E">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საქართველოს ახალგაზრდა იურისტთა ასოციაცია </w:t>
      </w:r>
    </w:p>
    <w:p w:rsidR="00000000" w:rsidDel="00000000" w:rsidP="00000000" w:rsidRDefault="00000000" w:rsidRPr="00000000" w14:paraId="0000001F">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დემოკრატიის მცველები</w:t>
      </w:r>
    </w:p>
    <w:p w:rsidR="00000000" w:rsidDel="00000000" w:rsidP="00000000" w:rsidRDefault="00000000" w:rsidRPr="00000000" w14:paraId="00000020">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საქართველოს მომავლის აკადემია</w:t>
      </w:r>
    </w:p>
    <w:p w:rsidR="00000000" w:rsidDel="00000000" w:rsidP="00000000" w:rsidRDefault="00000000" w:rsidRPr="00000000" w14:paraId="00000021">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პრევენცია პროგრესისთვის</w:t>
      </w:r>
    </w:p>
    <w:p w:rsidR="00000000" w:rsidDel="00000000" w:rsidP="00000000" w:rsidRDefault="00000000" w:rsidRPr="00000000" w14:paraId="00000022">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ევროპულ-ქართული ინსტიტუტი (EGI)</w:t>
      </w:r>
    </w:p>
    <w:p w:rsidR="00000000" w:rsidDel="00000000" w:rsidP="00000000" w:rsidRDefault="00000000" w:rsidRPr="00000000" w14:paraId="00000023">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საქართველოს ევროპული ორბიტა</w:t>
      </w:r>
    </w:p>
    <w:p w:rsidR="00000000" w:rsidDel="00000000" w:rsidP="00000000" w:rsidRDefault="00000000" w:rsidRPr="00000000" w14:paraId="00000024">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დემოკრატიის კვლევის ინსტიტუტი (DRI)</w:t>
      </w:r>
    </w:p>
    <w:p w:rsidR="00000000" w:rsidDel="00000000" w:rsidP="00000000" w:rsidRDefault="00000000" w:rsidRPr="00000000" w14:paraId="00000025">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საფარი</w:t>
      </w:r>
    </w:p>
    <w:p w:rsidR="00000000" w:rsidDel="00000000" w:rsidP="00000000" w:rsidRDefault="00000000" w:rsidRPr="00000000" w14:paraId="00000026">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სამოქალაქო საზოგადოების ფონდი</w:t>
      </w:r>
    </w:p>
    <w:p w:rsidR="00000000" w:rsidDel="00000000" w:rsidP="00000000" w:rsidRDefault="00000000" w:rsidRPr="00000000" w14:paraId="00000027">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სოციალური სამართლიანობის ცენტრი</w:t>
      </w:r>
    </w:p>
    <w:p w:rsidR="00000000" w:rsidDel="00000000" w:rsidP="00000000" w:rsidRDefault="00000000" w:rsidRPr="00000000" w14:paraId="00000028">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სამართლიანი არჩევნებისა და დემოკრატიის საერთაშორისო საზოგადოება </w:t>
      </w:r>
    </w:p>
    <w:p w:rsidR="00000000" w:rsidDel="00000000" w:rsidP="00000000" w:rsidRDefault="00000000" w:rsidRPr="00000000" w14:paraId="00000029">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ინფორმაციის თავისუფლების განვითარების ინსტიტუტი (IDFI)</w:t>
      </w:r>
    </w:p>
    <w:p w:rsidR="00000000" w:rsidDel="00000000" w:rsidP="00000000" w:rsidRDefault="00000000" w:rsidRPr="00000000" w14:paraId="0000002A">
      <w:pPr>
        <w:spacing w:before="280" w:line="240" w:lineRule="auto"/>
        <w:jc w:val="both"/>
        <w:rPr>
          <w:rFonts w:ascii="Times New Roman" w:cs="Times New Roman" w:eastAsia="Times New Roman" w:hAnsi="Times New Roman"/>
          <w:sz w:val="24"/>
          <w:szCs w:val="24"/>
        </w:rPr>
      </w:pPr>
      <w:r w:rsidDel="00000000" w:rsidR="00000000" w:rsidRPr="00000000">
        <w:rPr>
          <w:rFonts w:ascii="Arial Unicode MS" w:cs="Arial Unicode MS" w:eastAsia="Arial Unicode MS" w:hAnsi="Arial Unicode MS"/>
          <w:sz w:val="24"/>
          <w:szCs w:val="24"/>
          <w:rtl w:val="0"/>
        </w:rPr>
        <w:t xml:space="preserve">ეკონომიკური პოლიტიკის კვლევის ცენტრი.</w:t>
      </w:r>
    </w:p>
    <w:p w:rsidR="00000000" w:rsidDel="00000000" w:rsidP="00000000" w:rsidRDefault="00000000" w:rsidRPr="00000000" w14:paraId="0000002B">
      <w:pPr>
        <w:spacing w:before="28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276" w:lineRule="auto"/>
        <w:jc w:val="both"/>
        <w:rPr>
          <w:rFonts w:ascii="Times New Roman" w:cs="Times New Roman" w:eastAsia="Times New Roman" w:hAnsi="Times New Roman"/>
          <w:b w:val="1"/>
          <w:bCs w:val="1"/>
          <w:sz w:val="36"/>
          <w:szCs w:val="36"/>
        </w:rPr>
      </w:pPr>
      <w:r w:rsidDel="00000000" w:rsidR="00000000" w:rsidRPr="00000000">
        <w:rPr>
          <w:rFonts w:ascii="Times New Roman" w:cs="Times New Roman" w:eastAsia="Times New Roman" w:hAnsi="Times New Roman"/>
          <w:b w:val="1"/>
          <w:bCs w:val="1"/>
          <w:sz w:val="36"/>
          <w:szCs w:val="36"/>
          <w:rtl w:val="0"/>
        </w:rPr>
        <w:t xml:space="preserve">Alleged Sexual Violence against Giorgi Davitadze — Call for an Immediate and Effective Investigation</w:t>
      </w:r>
    </w:p>
    <w:p w:rsidR="00000000" w:rsidDel="00000000" w:rsidP="00000000" w:rsidRDefault="00000000" w:rsidRPr="00000000" w14:paraId="0000002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the undersigned organisations, call on the authorities to respond immediately, effectively and comprehensively to the serious allegations made by Giorgi Davitadze, a prisoner held at Rustavi Prison No. 6, and his family members, according to which, on 21 December 2025, Giorgi Davidadze was subjected to sexual violence, including rape, by staff members of the penitentiary institution.</w:t>
      </w:r>
    </w:p>
    <w:p w:rsidR="00000000" w:rsidDel="00000000" w:rsidP="00000000" w:rsidRDefault="00000000" w:rsidRPr="00000000" w14:paraId="0000002E">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video footage released today by the Special Penitentiary Service, together with its explanation that Giorgi Davitadze was subjected to a search and inspection when he was transferred to a de-escalation cell, cannot be regarded as an adequate response to these grave allegations. On the contrary, the material released raises an even more pressing question: what happened in the de-escalation cell, and what actions were taken there by the penitentiary staff present?</w:t>
      </w:r>
    </w:p>
    <w:p w:rsidR="00000000" w:rsidDel="00000000" w:rsidP="00000000" w:rsidRDefault="00000000" w:rsidRPr="00000000" w14:paraId="0000002F">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information released by the Penitentiary Service leaves a number of critical questions unanswered:</w:t>
      </w:r>
    </w:p>
    <w:p w:rsidR="00000000" w:rsidDel="00000000" w:rsidP="00000000" w:rsidRDefault="00000000" w:rsidRPr="00000000" w14:paraId="00000030">
      <w:pPr>
        <w:numPr>
          <w:ilvl w:val="0"/>
          <w:numId w:val="2"/>
        </w:numPr>
        <w:spacing w:after="0" w:afterAutospacing="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specific grounds necessitated Giorgi Davitadze’s transfer to the de-escalation cell?</w:t>
      </w:r>
    </w:p>
    <w:p w:rsidR="00000000" w:rsidDel="00000000" w:rsidP="00000000" w:rsidRDefault="00000000" w:rsidRPr="00000000" w14:paraId="00000031">
      <w:pPr>
        <w:numPr>
          <w:ilvl w:val="0"/>
          <w:numId w:val="2"/>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specific conduct or incident preceded his transfer? </w:t>
      </w:r>
    </w:p>
    <w:p w:rsidR="00000000" w:rsidDel="00000000" w:rsidP="00000000" w:rsidRDefault="00000000" w:rsidRPr="00000000" w14:paraId="00000032">
      <w:pPr>
        <w:numPr>
          <w:ilvl w:val="0"/>
          <w:numId w:val="2"/>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Was his placement in the de-escalation cell a necessary and proportionate measure?</w:t>
      </w:r>
    </w:p>
    <w:p w:rsidR="00000000" w:rsidDel="00000000" w:rsidP="00000000" w:rsidRDefault="00000000" w:rsidRPr="00000000" w14:paraId="00000033">
      <w:pPr>
        <w:numPr>
          <w:ilvl w:val="0"/>
          <w:numId w:val="2"/>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Why was it necessary for approximately ten staff members to enter his cell?</w:t>
      </w:r>
    </w:p>
    <w:p w:rsidR="00000000" w:rsidDel="00000000" w:rsidP="00000000" w:rsidRDefault="00000000" w:rsidRPr="00000000" w14:paraId="00000034">
      <w:pPr>
        <w:numPr>
          <w:ilvl w:val="0"/>
          <w:numId w:val="2"/>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Who were these staff members, and what actions did each of them take?</w:t>
      </w:r>
    </w:p>
    <w:p w:rsidR="00000000" w:rsidDel="00000000" w:rsidP="00000000" w:rsidRDefault="00000000" w:rsidRPr="00000000" w14:paraId="00000035">
      <w:pPr>
        <w:numPr>
          <w:ilvl w:val="0"/>
          <w:numId w:val="2"/>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Does the video footage released constitute the complete and continuous recording of the relevant episode or episodes of 21 December 2025?</w:t>
      </w:r>
    </w:p>
    <w:p w:rsidR="00000000" w:rsidDel="00000000" w:rsidP="00000000" w:rsidRDefault="00000000" w:rsidRPr="00000000" w14:paraId="00000036">
      <w:pPr>
        <w:numPr>
          <w:ilvl w:val="0"/>
          <w:numId w:val="2"/>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the original recording been preserved, and can its authenticity and continuity be independently verified?</w:t>
      </w:r>
    </w:p>
    <w:p w:rsidR="00000000" w:rsidDel="00000000" w:rsidP="00000000" w:rsidRDefault="00000000" w:rsidRPr="00000000" w14:paraId="00000037">
      <w:pPr>
        <w:numPr>
          <w:ilvl w:val="0"/>
          <w:numId w:val="2"/>
        </w:numPr>
        <w:spacing w:after="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there recordings from other cameras that fully capture Giorgi Davitadze’s movements and the treatment to which he was subjected during the relevant period?</w:t>
      </w:r>
    </w:p>
    <w:p w:rsidR="00000000" w:rsidDel="00000000" w:rsidP="00000000" w:rsidRDefault="00000000" w:rsidRPr="00000000" w14:paraId="00000038">
      <w:pPr>
        <w:spacing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is particularly important to emphasise that the video footage released by the Penitentiary Service cannot substitute for an independent and effective investigation.</w:t>
      </w:r>
    </w:p>
    <w:p w:rsidR="00000000" w:rsidDel="00000000" w:rsidP="00000000" w:rsidRDefault="00000000" w:rsidRPr="00000000" w14:paraId="00000039">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the case-law of the European Court of Human Rights, where there is a credible and arguable allegation of torture or other serious ill-treatment, the State has an obligation to conduct a prompt and effective investigation. In such circumstances, the authorities must take all reasonable measures to secure the relevant evidence and must not rely on hasty or unfounded conclusions. These requirements assume particular importance in cases involving allegations of sexual violence and rape.</w:t>
      </w:r>
    </w:p>
    <w:p w:rsidR="00000000" w:rsidDel="00000000" w:rsidP="00000000" w:rsidRDefault="00000000" w:rsidRPr="00000000" w14:paraId="0000003A">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should also be emphasised that, in this case, the statements made by Giorgi Davitadze and his family members identify specific staff members of the Penitentiary Service, including particular officials who, according to their allegations, may have ordered or carried out acts of violence. Whether these allegations are substantiated or disproved can only be established through a thorough, independent and evidence-based investigation.</w:t>
      </w:r>
    </w:p>
    <w:p w:rsidR="00000000" w:rsidDel="00000000" w:rsidP="00000000" w:rsidRDefault="00000000" w:rsidRPr="00000000" w14:paraId="0000003B">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acts described in relation to Giorgi Davitadze are substantiated, the matter must be considered not only in terms of the applicable criminal-law provisions concerning serious sexual offences, but also as treatment contrary to the absolute prohibition of torture, in respect of a prisoner—a person under the State’s effective control. Such conduct is absolutely prohibited under the Constitution of Georgia and international human rights law.</w:t>
      </w:r>
    </w:p>
    <w:p w:rsidR="00000000" w:rsidDel="00000000" w:rsidP="00000000" w:rsidRDefault="00000000" w:rsidRPr="00000000" w14:paraId="0000003C">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the same time, it is impermissible for any State authority, before the investigation has been completed, to determine itself that the allegations are “completely false”. The very purpose of an effective investigation is to establish what actually happened.</w:t>
      </w:r>
    </w:p>
    <w:p w:rsidR="00000000" w:rsidDel="00000000" w:rsidP="00000000" w:rsidRDefault="00000000" w:rsidRPr="00000000" w14:paraId="0000003D">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light of the foregoing, we demand:</w:t>
      </w:r>
    </w:p>
    <w:p w:rsidR="00000000" w:rsidDel="00000000" w:rsidP="00000000" w:rsidRDefault="00000000" w:rsidRPr="00000000" w14:paraId="0000003E">
      <w:pPr>
        <w:numPr>
          <w:ilvl w:val="0"/>
          <w:numId w:val="1"/>
        </w:numPr>
        <w:spacing w:after="0" w:afterAutospacing="0" w:before="24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immediate, thorough, independent, impartial and effective investigation into the alleged sexual violence and other forms of ill-treatment inflicted on Giorgi Davitadze;</w:t>
      </w:r>
    </w:p>
    <w:p w:rsidR="00000000" w:rsidDel="00000000" w:rsidP="00000000" w:rsidRDefault="00000000" w:rsidRPr="00000000" w14:paraId="0000003F">
      <w:pPr>
        <w:numPr>
          <w:ilvl w:val="0"/>
          <w:numId w:val="1"/>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preservation in full and the provision to the investigation, as well as to Giorgi Davitadze’s defence lawyers, of all video recordings from 21 December 2025, including the original and continuous footage from the relevant cameras, together with the technical data necessary to establish their authenticity and integrity;</w:t>
      </w:r>
    </w:p>
    <w:p w:rsidR="00000000" w:rsidDel="00000000" w:rsidP="00000000" w:rsidRDefault="00000000" w:rsidRPr="00000000" w14:paraId="00000040">
      <w:pPr>
        <w:numPr>
          <w:ilvl w:val="0"/>
          <w:numId w:val="1"/>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identification of all staff members involved in Giorgi Davitadze’s transfer to the de-escalation cell and in the actions taken against him there, and their questioning separately from one another;</w:t>
      </w:r>
    </w:p>
    <w:p w:rsidR="00000000" w:rsidDel="00000000" w:rsidP="00000000" w:rsidRDefault="00000000" w:rsidRPr="00000000" w14:paraId="00000041">
      <w:pPr>
        <w:numPr>
          <w:ilvl w:val="0"/>
          <w:numId w:val="1"/>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provision of a comprehensive medical and forensic medical examination of Giorgi Davitadze by independent specialists, and the preservation of all relevant medical, forensic, video and other evidence;</w:t>
      </w:r>
    </w:p>
    <w:p w:rsidR="00000000" w:rsidDel="00000000" w:rsidP="00000000" w:rsidRDefault="00000000" w:rsidRPr="00000000" w14:paraId="00000042">
      <w:pPr>
        <w:numPr>
          <w:ilvl w:val="0"/>
          <w:numId w:val="1"/>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protection of Giorgi Davitadze, his family members and any potential witnesses against any form of pressure, intimidation or retaliation;</w:t>
      </w:r>
    </w:p>
    <w:p w:rsidR="00000000" w:rsidDel="00000000" w:rsidP="00000000" w:rsidRDefault="00000000" w:rsidRPr="00000000" w14:paraId="00000043">
      <w:pPr>
        <w:numPr>
          <w:ilvl w:val="0"/>
          <w:numId w:val="1"/>
        </w:numPr>
        <w:spacing w:after="0" w:afterAutospacing="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interests of the investigation, the exclusion of any possibility for persons who may have been involved in the alleged violence to interfere with evidence or otherwise influence the course of the investigation;</w:t>
      </w:r>
    </w:p>
    <w:p w:rsidR="00000000" w:rsidDel="00000000" w:rsidP="00000000" w:rsidRDefault="00000000" w:rsidRPr="00000000" w14:paraId="00000044">
      <w:pPr>
        <w:numPr>
          <w:ilvl w:val="0"/>
          <w:numId w:val="1"/>
        </w:numPr>
        <w:spacing w:after="0" w:before="0" w:beforeAutospacing="0" w:line="276"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determination of the responsibility not only of the direct perpetrators, but also of those officials who may have ordered the relevant acts, been aware of the alleged violence, or failed adequately to prevent or investigate it.</w:t>
      </w:r>
    </w:p>
    <w:p w:rsidR="00000000" w:rsidDel="00000000" w:rsidP="00000000" w:rsidRDefault="00000000" w:rsidRPr="00000000" w14:paraId="00000045">
      <w:pPr>
        <w:spacing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Torture, sexual violence or any other form of ill-treatment of a prisoner, if substantiated, cannot be justified on the grounds of a disciplinary offence, insults directed at staff, disobedience or any other circumstance.</w:t>
      </w:r>
    </w:p>
    <w:p w:rsidR="00000000" w:rsidDel="00000000" w:rsidP="00000000" w:rsidRDefault="00000000" w:rsidRPr="00000000" w14:paraId="0000004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the investigation establishes that Giorgi Davitadze was subjected to serious violence or that representatives of the penitentiary system abused their powers, this must give rise to both legal and appropriate political accountability, including the accountability of the leadership of the penitentiary system and the Minister of Justice.</w:t>
      </w:r>
    </w:p>
    <w:p w:rsidR="00000000" w:rsidDel="00000000" w:rsidP="00000000" w:rsidRDefault="00000000" w:rsidRPr="00000000" w14:paraId="00000047">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Transparency International Georgia</w:t>
      </w:r>
    </w:p>
    <w:p w:rsidR="00000000" w:rsidDel="00000000" w:rsidP="00000000" w:rsidRDefault="00000000" w:rsidRPr="00000000" w14:paraId="00000049">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Georgian Young Lawyers’ Association</w:t>
      </w:r>
    </w:p>
    <w:p w:rsidR="00000000" w:rsidDel="00000000" w:rsidP="00000000" w:rsidRDefault="00000000" w:rsidRPr="00000000" w14:paraId="0000004A">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Defenders of Democracy</w:t>
      </w:r>
    </w:p>
    <w:p w:rsidR="00000000" w:rsidDel="00000000" w:rsidP="00000000" w:rsidRDefault="00000000" w:rsidRPr="00000000" w14:paraId="0000004B">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Georgia’s Future Academy</w:t>
      </w:r>
    </w:p>
    <w:p w:rsidR="00000000" w:rsidDel="00000000" w:rsidP="00000000" w:rsidRDefault="00000000" w:rsidRPr="00000000" w14:paraId="0000004C">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Prevention for Progress</w:t>
      </w:r>
    </w:p>
    <w:p w:rsidR="00000000" w:rsidDel="00000000" w:rsidP="00000000" w:rsidRDefault="00000000" w:rsidRPr="00000000" w14:paraId="0000004D">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European-Georgian Institute (EGI)</w:t>
      </w:r>
    </w:p>
    <w:p w:rsidR="00000000" w:rsidDel="00000000" w:rsidP="00000000" w:rsidRDefault="00000000" w:rsidRPr="00000000" w14:paraId="0000004E">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European Orbit of Georgia</w:t>
      </w:r>
    </w:p>
    <w:p w:rsidR="00000000" w:rsidDel="00000000" w:rsidP="00000000" w:rsidRDefault="00000000" w:rsidRPr="00000000" w14:paraId="0000004F">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Democracy Research Institute (DRI)</w:t>
      </w:r>
    </w:p>
    <w:p w:rsidR="00000000" w:rsidDel="00000000" w:rsidP="00000000" w:rsidRDefault="00000000" w:rsidRPr="00000000" w14:paraId="00000050">
      <w:pPr>
        <w:spacing w:after="200" w:before="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Sapari</w:t>
      </w:r>
    </w:p>
    <w:p w:rsidR="00000000" w:rsidDel="00000000" w:rsidP="00000000" w:rsidRDefault="00000000" w:rsidRPr="00000000" w14:paraId="00000051">
      <w:pPr>
        <w:spacing w:after="20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Civil Society Foundation</w:t>
      </w:r>
    </w:p>
    <w:p w:rsidR="00000000" w:rsidDel="00000000" w:rsidP="00000000" w:rsidRDefault="00000000" w:rsidRPr="00000000" w14:paraId="00000052">
      <w:pPr>
        <w:spacing w:after="20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Social Justice Center</w:t>
      </w:r>
    </w:p>
    <w:p w:rsidR="00000000" w:rsidDel="00000000" w:rsidP="00000000" w:rsidRDefault="00000000" w:rsidRPr="00000000" w14:paraId="00000053">
      <w:pPr>
        <w:spacing w:after="20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International Society for Fair Elections and Democracy (ISFED)</w:t>
      </w:r>
    </w:p>
    <w:p w:rsidR="00000000" w:rsidDel="00000000" w:rsidP="00000000" w:rsidRDefault="00000000" w:rsidRPr="00000000" w14:paraId="00000054">
      <w:pPr>
        <w:spacing w:after="20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Institute for Development of Freedom of Information (IDFI)</w:t>
      </w:r>
    </w:p>
    <w:p w:rsidR="00000000" w:rsidDel="00000000" w:rsidP="00000000" w:rsidRDefault="00000000" w:rsidRPr="00000000" w14:paraId="00000055">
      <w:pPr>
        <w:spacing w:after="200" w:before="20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Economic Policy Research Center</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Unicode MS"/>
  <w:font w:name="Courier New"/>
  <w:font w:name="Noto Sans Symbols">
    <w:embedRegular w:fontKey="{00000000-0000-0000-0000-000000000000}" r:id="rId1" w:subsetted="0"/>
    <w:embedBold w:fontKey="{00000000-0000-0000-0000-000000000000}" r:id="rId2" w:subsetted="0"/>
  </w:font>
  <w:font w:name="Merriweather">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Merriweather-regular.ttf"/><Relationship Id="rId4" Type="http://schemas.openxmlformats.org/officeDocument/2006/relationships/font" Target="fonts/Merriweather-bold.ttf"/><Relationship Id="rId5" Type="http://schemas.openxmlformats.org/officeDocument/2006/relationships/font" Target="fonts/Merriweather-italic.ttf"/><Relationship Id="rId6" Type="http://schemas.openxmlformats.org/officeDocument/2006/relationships/font" Target="fonts/Merriweath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